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C6" w:rsidRDefault="00F34F47" w:rsidP="00A66AC6">
      <w:pPr>
        <w:pStyle w:val="111-1"/>
        <w:rPr>
          <w:rFonts w:ascii="Sylfaen" w:hAnsi="Sylfaen"/>
          <w:b/>
          <w:i/>
          <w:color w:val="323E4F" w:themeColor="text2" w:themeShade="BF"/>
          <w:u w:val="single"/>
          <w:lang w:val="en-US"/>
        </w:rPr>
      </w:pPr>
      <w:bookmarkStart w:id="0" w:name="_Toc14450453"/>
      <w:bookmarkStart w:id="1" w:name="_Toc409511373"/>
      <w:r w:rsidRPr="00AF760C">
        <w:rPr>
          <w:rFonts w:ascii="Sylfaen" w:hAnsi="Sylfaen"/>
          <w:b/>
          <w:i/>
          <w:color w:val="323E4F" w:themeColor="text2" w:themeShade="BF"/>
          <w:u w:val="single"/>
        </w:rPr>
        <w:t>Ջ</w:t>
      </w:r>
      <w:proofErr w:type="spellStart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ր</w:t>
      </w:r>
      <w:r w:rsidR="00A66AC6"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ում</w:t>
      </w:r>
      <w:proofErr w:type="spellEnd"/>
      <w:r w:rsidR="00A66AC6"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 xml:space="preserve"> </w:t>
      </w:r>
      <w:proofErr w:type="spellStart"/>
      <w:r w:rsidR="00A66AC6"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որոշվող</w:t>
      </w:r>
      <w:proofErr w:type="spellEnd"/>
      <w:r w:rsidR="00A66AC6"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 xml:space="preserve"> </w:t>
      </w:r>
      <w:proofErr w:type="spellStart"/>
      <w:r w:rsidR="00A66AC6"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ցուցանիշների</w:t>
      </w:r>
      <w:proofErr w:type="spellEnd"/>
      <w:r w:rsidR="00A66AC6"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 xml:space="preserve"> </w:t>
      </w:r>
      <w:proofErr w:type="spellStart"/>
      <w:r w:rsidR="00A66AC6"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ցանկ</w:t>
      </w:r>
      <w:bookmarkEnd w:id="0"/>
      <w:bookmarkEnd w:id="1"/>
      <w:proofErr w:type="spellEnd"/>
    </w:p>
    <w:p w:rsidR="00AF760C" w:rsidRPr="00AF760C" w:rsidRDefault="00AF760C" w:rsidP="00A66AC6">
      <w:pPr>
        <w:pStyle w:val="111-1"/>
        <w:rPr>
          <w:rFonts w:ascii="Sylfaen" w:hAnsi="Sylfaen"/>
          <w:b/>
          <w:i/>
          <w:color w:val="323E4F" w:themeColor="text2" w:themeShade="BF"/>
          <w:sz w:val="20"/>
          <w:szCs w:val="20"/>
          <w:u w:val="single"/>
          <w:lang w:val="hy-AM"/>
        </w:rPr>
      </w:pPr>
    </w:p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6805"/>
        <w:gridCol w:w="3969"/>
      </w:tblGrid>
      <w:tr w:rsidR="00AF760C" w:rsidRPr="00AF760C" w:rsidTr="00AF760C">
        <w:trPr>
          <w:trHeight w:val="154"/>
          <w:jc w:val="center"/>
        </w:trPr>
        <w:tc>
          <w:tcPr>
            <w:tcW w:w="6805" w:type="dxa"/>
            <w:shd w:val="clear" w:color="auto" w:fill="E7E6E6" w:themeFill="background2"/>
            <w:hideMark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Ջերմաստիճան</w:t>
            </w:r>
            <w:proofErr w:type="spellEnd"/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Սիլի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կատ իոն</w:t>
            </w:r>
          </w:p>
        </w:tc>
      </w:tr>
      <w:tr w:rsidR="00AF760C" w:rsidRPr="00AF760C" w:rsidTr="00AF760C">
        <w:trPr>
          <w:trHeight w:val="154"/>
          <w:jc w:val="center"/>
        </w:trPr>
        <w:tc>
          <w:tcPr>
            <w:tcW w:w="6805" w:type="dxa"/>
            <w:hideMark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Գույն</w:t>
            </w:r>
            <w:proofErr w:type="spellEnd"/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Կալիում</w:t>
            </w:r>
            <w:proofErr w:type="spellEnd"/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  <w:hideMark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proofErr w:type="spellStart"/>
            <w:r w:rsidRPr="00AF760C"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  <w:t>Հոտ</w:t>
            </w:r>
            <w:proofErr w:type="spellEnd"/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Նատրիում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hideMark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Թափանցելիություն</w:t>
            </w:r>
            <w:proofErr w:type="spellEnd"/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Մագնեզիում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  <w:hideMark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Կախյալ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նյութեր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Երկաթ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hideMark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էլեկտրահաղորդականություն</w:t>
            </w:r>
            <w:proofErr w:type="spellEnd"/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Լիթիում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  <w:hideMark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Լուծված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թթվածին</w:t>
            </w:r>
            <w:proofErr w:type="spellEnd"/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Ծարիր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Թթվածնի հագեցվածություն</w:t>
            </w:r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Մանգան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  <w:hideMark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  <w:t>Թթվածնի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քիմիական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պահանջարկ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Ալյումին</w:t>
            </w:r>
          </w:p>
        </w:tc>
      </w:tr>
      <w:tr w:rsidR="00AF760C" w:rsidRPr="00AF760C" w:rsidTr="00AF760C">
        <w:trPr>
          <w:trHeight w:val="242"/>
          <w:jc w:val="center"/>
        </w:trPr>
        <w:tc>
          <w:tcPr>
            <w:tcW w:w="6805" w:type="dxa"/>
            <w:vAlign w:val="center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eastAsia="Calibri" w:hAnsi="Sylfaen"/>
                <w:i/>
                <w:color w:val="323E4F" w:themeColor="text2" w:themeShade="BF"/>
                <w:sz w:val="26"/>
                <w:szCs w:val="26"/>
                <w:lang w:val="hy-AM" w:eastAsia="en-US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Թթվածնի հնգօրյա կենսաքիմիական պահանջարկ</w:t>
            </w:r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Ստրոնցիում</w:t>
            </w:r>
          </w:p>
        </w:tc>
      </w:tr>
      <w:tr w:rsidR="00AF760C" w:rsidRPr="00AF760C" w:rsidTr="00AF760C">
        <w:trPr>
          <w:trHeight w:val="242"/>
          <w:jc w:val="center"/>
        </w:trPr>
        <w:tc>
          <w:tcPr>
            <w:tcW w:w="6805" w:type="dxa"/>
            <w:shd w:val="clear" w:color="auto" w:fill="E7E6E6" w:themeFill="background2"/>
            <w:vAlign w:val="center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eastAsia="Calibri" w:hAnsi="Sylfaen"/>
                <w:i/>
                <w:color w:val="323E4F" w:themeColor="text2" w:themeShade="BF"/>
                <w:sz w:val="26"/>
                <w:szCs w:val="26"/>
                <w:lang w:val="hy-AM" w:eastAsia="en-US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Ընդհանուր լուծված աղեր</w:t>
            </w:r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Պղինձ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hideMark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Ընդհանուր</w:t>
            </w: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կապված</w:t>
            </w: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ազոտ</w:t>
            </w:r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Քրոմ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4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Ընդհանուր օրգանական ածխածին</w:t>
            </w:r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Ցինկ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</w:tcPr>
          <w:p w:rsidR="00F34F47" w:rsidRPr="00AF760C" w:rsidRDefault="00F34F47" w:rsidP="00F34F47">
            <w:pPr>
              <w:ind w:left="993" w:hanging="814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Ընդհանուր անօրգանական ածխածին</w:t>
            </w:r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Կոբալտ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4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Նավթային ածխաջրածիններ</w:t>
            </w:r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Մոլիբդեն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Ջրածնային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ցուցիչ</w:t>
            </w:r>
            <w:proofErr w:type="spellEnd"/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Կադմիում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Կոշտություն</w:t>
            </w:r>
            <w:proofErr w:type="spellEnd"/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Անագ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Կարբոնատ իոն</w:t>
            </w:r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Կապար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Հիդրոկարբոնատ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 xml:space="preserve"> իոն</w:t>
            </w:r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Վանադիում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Սուլֆատ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 xml:space="preserve"> իոն</w:t>
            </w:r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Նիկել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Քլորիդ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 xml:space="preserve"> իոն</w:t>
            </w:r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Սելեն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Ֆտորիդ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 xml:space="preserve"> իոն</w:t>
            </w:r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Տիտան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Բրոմիդ իոն</w:t>
            </w:r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Արսեն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Ֆոսֆատ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 xml:space="preserve"> իոն</w:t>
            </w:r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Բերիլիում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Ը</w:t>
            </w: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նդհանուր</w:t>
            </w:r>
            <w:r w:rsidR="00D14D93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ֆ</w:t>
            </w: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ոսֆոր</w:t>
            </w:r>
            <w:proofErr w:type="spellEnd"/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Բարիում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 w:cs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Նիտրատ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 xml:space="preserve"> իոն</w:t>
            </w:r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Բոր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Նիտրիտ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 xml:space="preserve"> իոն</w:t>
            </w:r>
          </w:p>
        </w:tc>
        <w:tc>
          <w:tcPr>
            <w:tcW w:w="3969" w:type="dxa"/>
            <w:shd w:val="clear" w:color="auto" w:fill="E7E6E6" w:themeFill="background2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Բիսմութ</w:t>
            </w:r>
          </w:p>
        </w:tc>
      </w:tr>
      <w:tr w:rsidR="00AF760C" w:rsidRPr="00AF760C" w:rsidTr="00AF760C">
        <w:trPr>
          <w:trHeight w:val="171"/>
          <w:jc w:val="center"/>
        </w:trPr>
        <w:tc>
          <w:tcPr>
            <w:tcW w:w="6805" w:type="dxa"/>
          </w:tcPr>
          <w:p w:rsidR="00F34F47" w:rsidRPr="00AF760C" w:rsidRDefault="00F34F47" w:rsidP="00F34F47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Ամոնիում</w:t>
            </w:r>
            <w:proofErr w:type="spellEnd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իոն</w:t>
            </w:r>
            <w:proofErr w:type="spellEnd"/>
          </w:p>
        </w:tc>
        <w:tc>
          <w:tcPr>
            <w:tcW w:w="3969" w:type="dxa"/>
          </w:tcPr>
          <w:p w:rsidR="00F34F47" w:rsidRPr="00AF760C" w:rsidRDefault="00F34F47" w:rsidP="00F34F47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Ուրան</w:t>
            </w:r>
          </w:p>
        </w:tc>
      </w:tr>
    </w:tbl>
    <w:p w:rsidR="007B7CB2" w:rsidRDefault="007B7CB2">
      <w:pPr>
        <w:rPr>
          <w:rFonts w:asciiTheme="minorHAnsi" w:hAnsiTheme="minorHAnsi"/>
        </w:rPr>
      </w:pPr>
    </w:p>
    <w:p w:rsidR="00D14D93" w:rsidRDefault="00D14D93">
      <w:pPr>
        <w:rPr>
          <w:rFonts w:asciiTheme="minorHAnsi" w:hAnsiTheme="minorHAnsi"/>
        </w:rPr>
      </w:pPr>
    </w:p>
    <w:p w:rsidR="00D14D93" w:rsidRDefault="00D14D93">
      <w:pPr>
        <w:rPr>
          <w:rFonts w:asciiTheme="minorHAnsi" w:hAnsiTheme="minorHAnsi"/>
        </w:rPr>
      </w:pPr>
    </w:p>
    <w:p w:rsidR="00D14D93" w:rsidRDefault="00D14D93">
      <w:pPr>
        <w:rPr>
          <w:rFonts w:asciiTheme="minorHAnsi" w:hAnsiTheme="minorHAnsi"/>
        </w:rPr>
      </w:pPr>
    </w:p>
    <w:p w:rsidR="00D14D93" w:rsidRDefault="00D14D93">
      <w:pPr>
        <w:rPr>
          <w:rFonts w:asciiTheme="minorHAnsi" w:hAnsiTheme="minorHAnsi"/>
        </w:rPr>
      </w:pPr>
    </w:p>
    <w:p w:rsidR="00D14D93" w:rsidRDefault="00D14D93">
      <w:pPr>
        <w:rPr>
          <w:rFonts w:asciiTheme="minorHAnsi" w:hAnsiTheme="minorHAnsi"/>
        </w:rPr>
      </w:pPr>
    </w:p>
    <w:p w:rsidR="00D14D93" w:rsidRDefault="00D14D93">
      <w:pPr>
        <w:rPr>
          <w:rFonts w:asciiTheme="minorHAnsi" w:hAnsiTheme="minorHAnsi"/>
        </w:rPr>
      </w:pPr>
    </w:p>
    <w:p w:rsidR="00D14D93" w:rsidRDefault="00D14D93">
      <w:pPr>
        <w:rPr>
          <w:rFonts w:asciiTheme="minorHAnsi" w:hAnsiTheme="minorHAnsi"/>
        </w:rPr>
      </w:pPr>
    </w:p>
    <w:p w:rsidR="00D14D93" w:rsidRDefault="00D14D93" w:rsidP="00D14D93">
      <w:pPr>
        <w:pStyle w:val="111-1"/>
        <w:rPr>
          <w:rFonts w:ascii="Sylfaen" w:hAnsi="Sylfaen"/>
          <w:b/>
          <w:i/>
          <w:color w:val="323E4F" w:themeColor="text2" w:themeShade="BF"/>
          <w:u w:val="single"/>
          <w:lang w:val="en-US"/>
        </w:rPr>
      </w:pPr>
      <w:proofErr w:type="spellStart"/>
      <w:r>
        <w:rPr>
          <w:rFonts w:ascii="Sylfaen" w:hAnsi="Sylfaen"/>
          <w:b/>
          <w:i/>
          <w:color w:val="323E4F" w:themeColor="text2" w:themeShade="BF"/>
          <w:u w:val="single"/>
          <w:lang w:val="en-US"/>
        </w:rPr>
        <w:lastRenderedPageBreak/>
        <w:t>Հողում</w:t>
      </w:r>
      <w:proofErr w:type="spellEnd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 xml:space="preserve"> </w:t>
      </w:r>
      <w:proofErr w:type="spellStart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որոշվող</w:t>
      </w:r>
      <w:proofErr w:type="spellEnd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 xml:space="preserve"> </w:t>
      </w:r>
      <w:proofErr w:type="spellStart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ցուցանիշների</w:t>
      </w:r>
      <w:proofErr w:type="spellEnd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 xml:space="preserve"> </w:t>
      </w:r>
      <w:proofErr w:type="spellStart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ցանկ</w:t>
      </w:r>
      <w:proofErr w:type="spellEnd"/>
    </w:p>
    <w:p w:rsidR="00D14D93" w:rsidRPr="00AF760C" w:rsidRDefault="00D14D93" w:rsidP="00D14D93">
      <w:pPr>
        <w:pStyle w:val="111-1"/>
        <w:rPr>
          <w:rFonts w:ascii="Sylfaen" w:hAnsi="Sylfaen"/>
          <w:b/>
          <w:i/>
          <w:color w:val="323E4F" w:themeColor="text2" w:themeShade="BF"/>
          <w:sz w:val="20"/>
          <w:szCs w:val="20"/>
          <w:u w:val="single"/>
          <w:lang w:val="hy-AM"/>
        </w:rPr>
      </w:pPr>
    </w:p>
    <w:tbl>
      <w:tblPr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3544"/>
      </w:tblGrid>
      <w:tr w:rsidR="00D14D93" w:rsidRPr="00AF760C" w:rsidTr="00D14D93">
        <w:trPr>
          <w:trHeight w:val="154"/>
          <w:jc w:val="center"/>
        </w:trPr>
        <w:tc>
          <w:tcPr>
            <w:tcW w:w="3827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Կալիում</w:t>
            </w:r>
            <w:proofErr w:type="spellEnd"/>
          </w:p>
        </w:tc>
        <w:tc>
          <w:tcPr>
            <w:tcW w:w="3544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Մոլիբդեն</w:t>
            </w:r>
          </w:p>
        </w:tc>
      </w:tr>
      <w:tr w:rsidR="00D14D93" w:rsidRPr="00AF760C" w:rsidTr="00D14D93">
        <w:trPr>
          <w:trHeight w:val="154"/>
          <w:jc w:val="center"/>
        </w:trPr>
        <w:tc>
          <w:tcPr>
            <w:tcW w:w="3827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Նատրիում</w:t>
            </w:r>
          </w:p>
        </w:tc>
        <w:tc>
          <w:tcPr>
            <w:tcW w:w="3544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Կադմիում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Մագնեզիում</w:t>
            </w:r>
          </w:p>
        </w:tc>
        <w:tc>
          <w:tcPr>
            <w:tcW w:w="3544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Անագ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Երկաթ</w:t>
            </w:r>
          </w:p>
        </w:tc>
        <w:tc>
          <w:tcPr>
            <w:tcW w:w="3544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Կապար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Լիթիում</w:t>
            </w:r>
          </w:p>
        </w:tc>
        <w:tc>
          <w:tcPr>
            <w:tcW w:w="3544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Վանադիում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Ծարիր</w:t>
            </w:r>
          </w:p>
        </w:tc>
        <w:tc>
          <w:tcPr>
            <w:tcW w:w="3544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Նիկել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Մանգան</w:t>
            </w:r>
          </w:p>
        </w:tc>
        <w:tc>
          <w:tcPr>
            <w:tcW w:w="3544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Սե</w:t>
            </w:r>
            <w:bookmarkStart w:id="2" w:name="_GoBack"/>
            <w:bookmarkEnd w:id="2"/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լեն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Ալյումին</w:t>
            </w:r>
          </w:p>
        </w:tc>
        <w:tc>
          <w:tcPr>
            <w:tcW w:w="3544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Տիտան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Ստրոնցիում</w:t>
            </w:r>
          </w:p>
        </w:tc>
        <w:tc>
          <w:tcPr>
            <w:tcW w:w="3544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Արսեն</w:t>
            </w:r>
          </w:p>
        </w:tc>
      </w:tr>
      <w:tr w:rsidR="00D14D93" w:rsidRPr="00AF760C" w:rsidTr="00D14D93">
        <w:trPr>
          <w:trHeight w:val="242"/>
          <w:jc w:val="center"/>
        </w:trPr>
        <w:tc>
          <w:tcPr>
            <w:tcW w:w="3827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Պղինձ</w:t>
            </w:r>
          </w:p>
        </w:tc>
        <w:tc>
          <w:tcPr>
            <w:tcW w:w="3544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Բերիլիում</w:t>
            </w:r>
          </w:p>
        </w:tc>
      </w:tr>
      <w:tr w:rsidR="00D14D93" w:rsidRPr="00AF760C" w:rsidTr="00D14D93">
        <w:trPr>
          <w:trHeight w:val="242"/>
          <w:jc w:val="center"/>
        </w:trPr>
        <w:tc>
          <w:tcPr>
            <w:tcW w:w="3827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Քրոմ</w:t>
            </w:r>
          </w:p>
        </w:tc>
        <w:tc>
          <w:tcPr>
            <w:tcW w:w="3544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Բարիում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Ցինկ</w:t>
            </w:r>
          </w:p>
        </w:tc>
        <w:tc>
          <w:tcPr>
            <w:tcW w:w="3544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Բոր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  <w:t>Կոբալտ</w:t>
            </w:r>
          </w:p>
        </w:tc>
        <w:tc>
          <w:tcPr>
            <w:tcW w:w="3544" w:type="dxa"/>
            <w:shd w:val="clear" w:color="auto" w:fill="E7E6E6" w:themeFill="background2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Բիսմութ</w:t>
            </w:r>
          </w:p>
        </w:tc>
      </w:tr>
      <w:tr w:rsidR="00D14D93" w:rsidRPr="00AF760C" w:rsidTr="00D14D93">
        <w:trPr>
          <w:trHeight w:val="171"/>
          <w:jc w:val="center"/>
        </w:trPr>
        <w:tc>
          <w:tcPr>
            <w:tcW w:w="3827" w:type="dxa"/>
          </w:tcPr>
          <w:p w:rsidR="00D14D93" w:rsidRPr="00D14D93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Ֆոսֆոր</w:t>
            </w:r>
            <w:proofErr w:type="spellEnd"/>
          </w:p>
        </w:tc>
        <w:tc>
          <w:tcPr>
            <w:tcW w:w="3544" w:type="dxa"/>
          </w:tcPr>
          <w:p w:rsidR="00D14D93" w:rsidRPr="00AF760C" w:rsidRDefault="00D14D93" w:rsidP="00D14D93">
            <w:pPr>
              <w:ind w:left="993" w:hanging="812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hy-AM"/>
              </w:rPr>
            </w:pPr>
            <w:r w:rsidRPr="00AF760C">
              <w:rPr>
                <w:rFonts w:ascii="Sylfaen" w:hAnsi="Sylfaen"/>
                <w:i/>
                <w:color w:val="323E4F" w:themeColor="text2" w:themeShade="BF"/>
                <w:sz w:val="26"/>
                <w:szCs w:val="26"/>
              </w:rPr>
              <w:t>Ուրան</w:t>
            </w:r>
          </w:p>
        </w:tc>
      </w:tr>
    </w:tbl>
    <w:p w:rsidR="00D14D93" w:rsidRDefault="00D14D93">
      <w:pPr>
        <w:rPr>
          <w:rFonts w:asciiTheme="minorHAnsi" w:hAnsiTheme="minorHAnsi"/>
        </w:rPr>
      </w:pPr>
    </w:p>
    <w:p w:rsidR="00D14D93" w:rsidRDefault="00D14D93" w:rsidP="00D14D93">
      <w:pPr>
        <w:pStyle w:val="111-1"/>
        <w:rPr>
          <w:rFonts w:ascii="Sylfaen" w:hAnsi="Sylfaen"/>
          <w:b/>
          <w:i/>
          <w:color w:val="323E4F" w:themeColor="text2" w:themeShade="BF"/>
          <w:u w:val="single"/>
          <w:lang w:val="en-US"/>
        </w:rPr>
      </w:pPr>
    </w:p>
    <w:p w:rsidR="00D14D93" w:rsidRDefault="00D14D93" w:rsidP="00D14D93">
      <w:pPr>
        <w:pStyle w:val="111-1"/>
        <w:rPr>
          <w:rFonts w:ascii="Sylfaen" w:hAnsi="Sylfaen"/>
          <w:b/>
          <w:i/>
          <w:color w:val="323E4F" w:themeColor="text2" w:themeShade="BF"/>
          <w:u w:val="single"/>
          <w:lang w:val="en-US"/>
        </w:rPr>
      </w:pPr>
      <w:proofErr w:type="spellStart"/>
      <w:r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Օդ</w:t>
      </w:r>
      <w:r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ում</w:t>
      </w:r>
      <w:proofErr w:type="spellEnd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 xml:space="preserve"> </w:t>
      </w:r>
      <w:proofErr w:type="spellStart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որոշվող</w:t>
      </w:r>
      <w:proofErr w:type="spellEnd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 xml:space="preserve"> </w:t>
      </w:r>
      <w:proofErr w:type="spellStart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ցուցանիշների</w:t>
      </w:r>
      <w:proofErr w:type="spellEnd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 xml:space="preserve"> </w:t>
      </w:r>
      <w:proofErr w:type="spellStart"/>
      <w:r w:rsidRPr="00AF760C">
        <w:rPr>
          <w:rFonts w:ascii="Sylfaen" w:hAnsi="Sylfaen"/>
          <w:b/>
          <w:i/>
          <w:color w:val="323E4F" w:themeColor="text2" w:themeShade="BF"/>
          <w:u w:val="single"/>
          <w:lang w:val="en-US"/>
        </w:rPr>
        <w:t>ցանկ</w:t>
      </w:r>
      <w:proofErr w:type="spellEnd"/>
    </w:p>
    <w:p w:rsidR="00D14D93" w:rsidRDefault="00D14D93" w:rsidP="00D14D93">
      <w:pPr>
        <w:pStyle w:val="111-1"/>
        <w:rPr>
          <w:rFonts w:ascii="Sylfaen" w:hAnsi="Sylfaen"/>
          <w:b/>
          <w:i/>
          <w:color w:val="323E4F" w:themeColor="text2" w:themeShade="BF"/>
          <w:u w:val="single"/>
          <w:lang w:val="en-US"/>
        </w:rPr>
      </w:pPr>
    </w:p>
    <w:tbl>
      <w:tblPr>
        <w:tblW w:w="4678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</w:tblGrid>
      <w:tr w:rsidR="00D14D93" w:rsidRPr="00AF760C" w:rsidTr="00D14D93">
        <w:trPr>
          <w:trHeight w:val="154"/>
          <w:jc w:val="center"/>
        </w:trPr>
        <w:tc>
          <w:tcPr>
            <w:tcW w:w="4678" w:type="dxa"/>
            <w:shd w:val="clear" w:color="auto" w:fill="E7E6E6" w:themeFill="background2"/>
          </w:tcPr>
          <w:p w:rsidR="00D14D93" w:rsidRPr="00AF760C" w:rsidRDefault="00D14D93" w:rsidP="00A4748C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Ազոտի</w:t>
            </w:r>
            <w:proofErr w:type="spellEnd"/>
            <w:r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երկօքսիդ</w:t>
            </w:r>
            <w:proofErr w:type="spellEnd"/>
          </w:p>
        </w:tc>
      </w:tr>
      <w:tr w:rsidR="00D14D93" w:rsidRPr="00AF760C" w:rsidTr="00D14D93">
        <w:trPr>
          <w:trHeight w:val="154"/>
          <w:jc w:val="center"/>
        </w:trPr>
        <w:tc>
          <w:tcPr>
            <w:tcW w:w="4678" w:type="dxa"/>
          </w:tcPr>
          <w:p w:rsidR="00D14D93" w:rsidRPr="00AF760C" w:rsidRDefault="00D14D93" w:rsidP="00D14D93">
            <w:pPr>
              <w:ind w:left="993" w:hanging="814"/>
              <w:jc w:val="left"/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Ծծմբի</w:t>
            </w:r>
            <w:proofErr w:type="spellEnd"/>
            <w:r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323E4F" w:themeColor="text2" w:themeShade="BF"/>
                <w:sz w:val="26"/>
                <w:szCs w:val="26"/>
                <w:lang w:val="en-US"/>
              </w:rPr>
              <w:t>երկօքսիդ</w:t>
            </w:r>
            <w:proofErr w:type="spellEnd"/>
          </w:p>
        </w:tc>
      </w:tr>
    </w:tbl>
    <w:p w:rsidR="00D14D93" w:rsidRPr="00D14D93" w:rsidRDefault="00D14D93">
      <w:pPr>
        <w:rPr>
          <w:rFonts w:asciiTheme="minorHAnsi" w:hAnsiTheme="minorHAnsi"/>
        </w:rPr>
      </w:pPr>
    </w:p>
    <w:sectPr w:rsidR="00D14D93" w:rsidRPr="00D14D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44E8"/>
    <w:multiLevelType w:val="hybridMultilevel"/>
    <w:tmpl w:val="919A379C"/>
    <w:lvl w:ilvl="0" w:tplc="F8C67150">
      <w:start w:val="24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2624"/>
    <w:multiLevelType w:val="hybridMultilevel"/>
    <w:tmpl w:val="EAB6FE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DC"/>
    <w:rsid w:val="004315F9"/>
    <w:rsid w:val="007B7CB2"/>
    <w:rsid w:val="00A66AC6"/>
    <w:rsid w:val="00AB0FDC"/>
    <w:rsid w:val="00AF760C"/>
    <w:rsid w:val="00D14D93"/>
    <w:rsid w:val="00F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93BA7"/>
  <w15:chartTrackingRefBased/>
  <w15:docId w15:val="{8A9858FD-C9B6-4E93-A884-828B8E7F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C6"/>
    <w:pPr>
      <w:jc w:val="both"/>
    </w:pPr>
    <w:rPr>
      <w:rFonts w:ascii="Times Armenian" w:hAnsi="Times Armeni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6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C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1-1Char">
    <w:name w:val="111-1 Char"/>
    <w:link w:val="111-1"/>
    <w:locked/>
    <w:rsid w:val="00A66AC6"/>
    <w:rPr>
      <w:rFonts w:ascii="Times Armenian" w:hAnsi="Times Armenian" w:cs="Arial"/>
      <w:bCs/>
      <w:iCs/>
      <w:sz w:val="28"/>
      <w:szCs w:val="28"/>
      <w:lang w:val="ru-RU" w:eastAsia="ru-RU"/>
    </w:rPr>
  </w:style>
  <w:style w:type="paragraph" w:customStyle="1" w:styleId="111-1">
    <w:name w:val="111-1"/>
    <w:basedOn w:val="Heading2"/>
    <w:link w:val="111-1Char"/>
    <w:rsid w:val="00A66AC6"/>
    <w:pPr>
      <w:keepLines w:val="0"/>
      <w:spacing w:before="120" w:after="120" w:line="120" w:lineRule="atLeast"/>
      <w:jc w:val="center"/>
    </w:pPr>
    <w:rPr>
      <w:rFonts w:ascii="Times Armenian" w:eastAsia="Times New Roman" w:hAnsi="Times Armenian" w:cs="Arial"/>
      <w:bCs/>
      <w:i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66A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ARMMONITORNIG 5</dc:creator>
  <cp:keywords/>
  <dc:description/>
  <cp:lastModifiedBy>ARMMONITORNIG 5</cp:lastModifiedBy>
  <cp:revision>4</cp:revision>
  <dcterms:created xsi:type="dcterms:W3CDTF">2020-06-03T07:44:00Z</dcterms:created>
  <dcterms:modified xsi:type="dcterms:W3CDTF">2020-06-03T08:51:00Z</dcterms:modified>
</cp:coreProperties>
</file>